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D2" w:rsidRPr="00E805D2" w:rsidRDefault="00E805D2" w:rsidP="00E805D2">
      <w:pPr>
        <w:shd w:val="clear" w:color="auto" w:fill="F5F5F5"/>
        <w:spacing w:before="300" w:after="150"/>
        <w:jc w:val="both"/>
        <w:outlineLvl w:val="2"/>
        <w:rPr>
          <w:rFonts w:ascii="Arial" w:eastAsia="Times New Roman" w:hAnsi="Arial" w:cs="Arial"/>
          <w:color w:val="333333"/>
          <w:sz w:val="36"/>
          <w:szCs w:val="36"/>
          <w:lang w:eastAsia="en-IN"/>
        </w:rPr>
      </w:pPr>
      <w:r w:rsidRPr="00E805D2">
        <w:rPr>
          <w:rFonts w:ascii="Arial" w:eastAsia="Times New Roman" w:hAnsi="Arial" w:cs="Arial"/>
          <w:color w:val="333333"/>
          <w:sz w:val="36"/>
          <w:szCs w:val="36"/>
          <w:lang w:eastAsia="en-IN"/>
        </w:rPr>
        <w:t>IQAC Submission</w:t>
      </w:r>
    </w:p>
    <w:p w:rsidR="00E805D2" w:rsidRPr="00E805D2" w:rsidRDefault="00E805D2" w:rsidP="00E805D2">
      <w:pPr>
        <w:shd w:val="clear" w:color="auto" w:fill="F5F5F5"/>
        <w:jc w:val="both"/>
        <w:rPr>
          <w:rFonts w:ascii="Trebuchet MS" w:eastAsia="Times New Roman" w:hAnsi="Trebuchet MS" w:cs="Times New Roman"/>
          <w:color w:val="333333"/>
          <w:sz w:val="23"/>
          <w:szCs w:val="23"/>
          <w:lang w:eastAsia="en-IN"/>
        </w:rPr>
      </w:pPr>
      <w:r w:rsidRPr="00E805D2">
        <w:rPr>
          <w:rFonts w:ascii="Trebuchet MS" w:eastAsia="Times New Roman" w:hAnsi="Trebuchet MS" w:cs="Times New Roman"/>
          <w:color w:val="3C763D"/>
          <w:sz w:val="23"/>
          <w:lang w:eastAsia="en-IN"/>
        </w:rPr>
        <w:t>Academic Year to which AQAR has to be submitted : 2018-2019</w:t>
      </w:r>
    </w:p>
    <w:p w:rsidR="00E805D2" w:rsidRPr="00E805D2" w:rsidRDefault="00E805D2" w:rsidP="00E805D2">
      <w:pPr>
        <w:pBdr>
          <w:bottom w:val="single" w:sz="6" w:space="1" w:color="auto"/>
        </w:pBdr>
        <w:jc w:val="center"/>
        <w:rPr>
          <w:rFonts w:ascii="Arial" w:eastAsia="Times New Roman" w:hAnsi="Arial" w:cs="Arial"/>
          <w:vanish/>
          <w:sz w:val="16"/>
          <w:szCs w:val="16"/>
          <w:lang w:eastAsia="en-IN"/>
        </w:rPr>
      </w:pPr>
      <w:r w:rsidRPr="00E805D2">
        <w:rPr>
          <w:rFonts w:ascii="Arial" w:eastAsia="Times New Roman" w:hAnsi="Arial" w:cs="Arial"/>
          <w:vanish/>
          <w:sz w:val="16"/>
          <w:szCs w:val="16"/>
          <w:lang w:eastAsia="en-IN"/>
        </w:rPr>
        <w:t>Top of Form</w:t>
      </w:r>
    </w:p>
    <w:p w:rsidR="00E805D2" w:rsidRPr="00E805D2" w:rsidRDefault="00E805D2" w:rsidP="00E805D2">
      <w:pPr>
        <w:shd w:val="clear" w:color="auto" w:fill="FFFFFF"/>
        <w:spacing w:before="300" w:after="150"/>
        <w:jc w:val="center"/>
        <w:outlineLvl w:val="2"/>
        <w:rPr>
          <w:rFonts w:ascii="Arial" w:eastAsia="Times New Roman" w:hAnsi="Arial" w:cs="Arial"/>
          <w:color w:val="000000"/>
          <w:sz w:val="36"/>
          <w:szCs w:val="36"/>
          <w:lang w:eastAsia="en-IN"/>
        </w:rPr>
      </w:pPr>
      <w:r>
        <w:rPr>
          <w:rFonts w:ascii="Arial" w:eastAsia="Times New Roman" w:hAnsi="Arial" w:cs="Arial"/>
          <w:noProof/>
          <w:color w:val="000000"/>
          <w:sz w:val="36"/>
          <w:szCs w:val="36"/>
          <w:lang w:eastAsia="en-IN"/>
        </w:rPr>
        <w:drawing>
          <wp:inline distT="0" distB="0" distL="0" distR="0">
            <wp:extent cx="762000" cy="762000"/>
            <wp:effectExtent l="19050" t="0" r="0" b="0"/>
            <wp:docPr id="1" name="Picture 1" descr="N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 LOGO"/>
                    <pic:cNvPicPr>
                      <a:picLocks noChangeAspect="1" noChangeArrowheads="1"/>
                    </pic:cNvPicPr>
                  </pic:nvPicPr>
                  <pic:blipFill>
                    <a:blip r:embed="rId4"/>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E805D2" w:rsidRPr="00E805D2" w:rsidRDefault="00E805D2" w:rsidP="00E805D2">
      <w:pPr>
        <w:shd w:val="clear" w:color="auto" w:fill="FFFFFF"/>
        <w:spacing w:before="300" w:after="150"/>
        <w:jc w:val="center"/>
        <w:outlineLvl w:val="2"/>
        <w:rPr>
          <w:rFonts w:ascii="Arial" w:eastAsia="Times New Roman" w:hAnsi="Arial" w:cs="Arial"/>
          <w:color w:val="000000"/>
          <w:sz w:val="36"/>
          <w:szCs w:val="36"/>
          <w:lang w:eastAsia="en-IN"/>
        </w:rPr>
      </w:pPr>
      <w:r w:rsidRPr="00E805D2">
        <w:rPr>
          <w:rFonts w:ascii="Arial" w:eastAsia="Times New Roman" w:hAnsi="Arial" w:cs="Arial"/>
          <w:color w:val="000000"/>
          <w:sz w:val="36"/>
          <w:szCs w:val="36"/>
          <w:lang w:eastAsia="en-IN"/>
        </w:rPr>
        <w:t>Yearly Status Report - 2018-2019</w:t>
      </w:r>
    </w:p>
    <w:p w:rsidR="00E805D2" w:rsidRPr="00E805D2" w:rsidRDefault="00E805D2" w:rsidP="00E805D2">
      <w:pPr>
        <w:shd w:val="clear" w:color="auto" w:fill="FFFFFF"/>
        <w:jc w:val="both"/>
        <w:rPr>
          <w:rFonts w:ascii="Trebuchet MS" w:eastAsia="Times New Roman" w:hAnsi="Trebuchet MS" w:cs="Times New Roman"/>
          <w:color w:val="000000"/>
          <w:sz w:val="23"/>
          <w:szCs w:val="23"/>
          <w:lang w:eastAsia="en-IN"/>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tblPr>
      <w:tblGrid>
        <w:gridCol w:w="4273"/>
        <w:gridCol w:w="4993"/>
      </w:tblGrid>
      <w:tr w:rsidR="00E805D2" w:rsidRPr="00E805D2" w:rsidTr="00E805D2">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jc w:val="center"/>
              <w:rPr>
                <w:rFonts w:ascii="Times New Roman" w:eastAsia="Times New Roman" w:hAnsi="Times New Roman" w:cs="Times New Roman"/>
                <w:sz w:val="28"/>
                <w:szCs w:val="28"/>
                <w:lang w:eastAsia="en-IN"/>
              </w:rPr>
            </w:pPr>
            <w:r w:rsidRPr="00E805D2">
              <w:rPr>
                <w:rFonts w:ascii="Times New Roman" w:eastAsia="Times New Roman" w:hAnsi="Times New Roman" w:cs="Times New Roman"/>
                <w:sz w:val="28"/>
                <w:szCs w:val="28"/>
                <w:lang w:eastAsia="en-IN"/>
              </w:rPr>
              <w:t>Part A</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Data of the Institution</w:t>
            </w:r>
          </w:p>
        </w:tc>
      </w:tr>
      <w:tr w:rsidR="00E805D2" w:rsidRPr="00E805D2" w:rsidTr="00E805D2">
        <w:trPr>
          <w:jc w:val="center"/>
        </w:trPr>
        <w:tc>
          <w:tcPr>
            <w:tcW w:w="2500" w:type="pct"/>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 Name of the Institution</w:t>
            </w:r>
          </w:p>
        </w:tc>
        <w:tc>
          <w:tcPr>
            <w:tcW w:w="2500" w:type="pct"/>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MAHAPURUSHA HADIDAS MAHAVIDYALAYA</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Name of the head of the Institution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DR. PRADIPTA KUMAR DAS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Designation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Principal(in-charge)</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Does the Institution function from own campus</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Phone no/Alternate Phone no.</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06725288055</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Mobile no.</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985358309</w:t>
            </w:r>
            <w:r w:rsidR="005646AE">
              <w:rPr>
                <w:rFonts w:ascii="Courier" w:eastAsia="Times New Roman" w:hAnsi="Courier" w:cs="Times New Roman"/>
                <w:b/>
                <w:bCs/>
                <w:color w:val="5B2C6F"/>
                <w:sz w:val="24"/>
                <w:szCs w:val="24"/>
                <w:lang w:eastAsia="en-IN"/>
              </w:rPr>
              <w:t>3</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Registered Email</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mhdmahavidyalaya@rediffmail.com</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Alternate Email</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mhdicqac@gmail.com</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Address</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CHHATIA</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City/Town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JAJPUR</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State/UT</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Orissa</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Pincode</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754023</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 Institutional Status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Affiliated / Constituent</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Affiliated</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Type of Institution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Co-education</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Location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Rural</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lastRenderedPageBreak/>
              <w:t>Financial Status</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Self financed and grant-in-aid</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Name of the IQAC co-ordinator/Director</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DR. BISWANATH DAS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Phone no/Alternate Phone no.</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06725288055</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Mobile no.</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9437672395</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Registered Email</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drbnds123@gmail.com</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Alternate Email</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mhdiqac@gmail.com</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3. Website Address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Web-link of the AQAR: (Previous Academic Year)</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FB4F92" w:rsidP="00E805D2">
            <w:pPr>
              <w:rPr>
                <w:rFonts w:ascii="Courier" w:eastAsia="Times New Roman" w:hAnsi="Courier" w:cs="Times New Roman"/>
                <w:b/>
                <w:bCs/>
                <w:color w:val="5B2C6F"/>
                <w:sz w:val="24"/>
                <w:szCs w:val="24"/>
                <w:lang w:eastAsia="en-IN"/>
              </w:rPr>
            </w:pPr>
            <w:hyperlink r:id="rId5" w:tgtFrame="_blank" w:history="1">
              <w:r w:rsidR="00E805D2" w:rsidRPr="00E805D2">
                <w:rPr>
                  <w:rFonts w:ascii="Courier" w:eastAsia="Times New Roman" w:hAnsi="Courier" w:cs="Times New Roman"/>
                  <w:b/>
                  <w:bCs/>
                  <w:color w:val="3C8DBC"/>
                  <w:sz w:val="24"/>
                  <w:szCs w:val="24"/>
                  <w:lang w:eastAsia="en-IN"/>
                </w:rPr>
                <w:t>http://mhdmahavidyalaya.in/?cat=3</w:t>
              </w:r>
            </w:hyperlink>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4. Whether Academic Calendar prepared during the year</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5. Accrediation Details</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5000" w:type="pct"/>
              <w:jc w:val="center"/>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726"/>
              <w:gridCol w:w="824"/>
              <w:gridCol w:w="856"/>
              <w:gridCol w:w="2662"/>
              <w:gridCol w:w="1971"/>
              <w:gridCol w:w="1971"/>
            </w:tblGrid>
            <w:tr w:rsidR="00E805D2" w:rsidRPr="00E805D2">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Cycle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Grade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CGPA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Year of Accrediation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Validity</w:t>
                  </w:r>
                </w:p>
              </w:tc>
            </w:tr>
            <w:tr w:rsidR="00E805D2" w:rsidRPr="00E805D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05D2" w:rsidRPr="00E805D2" w:rsidRDefault="00E805D2" w:rsidP="00E805D2">
                  <w:pPr>
                    <w:rPr>
                      <w:rFonts w:ascii="Times New Roman" w:eastAsia="Times New Roman" w:hAnsi="Times New Roman" w:cs="Times New Roman"/>
                      <w:b/>
                      <w:bCs/>
                      <w:sz w:val="24"/>
                      <w:szCs w:val="24"/>
                      <w:lang w:eastAsia="en-I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05D2" w:rsidRPr="00E805D2" w:rsidRDefault="00E805D2" w:rsidP="00E805D2">
                  <w:pPr>
                    <w:rPr>
                      <w:rFonts w:ascii="Times New Roman" w:eastAsia="Times New Roman" w:hAnsi="Times New Roman" w:cs="Times New Roman"/>
                      <w:b/>
                      <w:bCs/>
                      <w:sz w:val="24"/>
                      <w:szCs w:val="24"/>
                      <w:lang w:eastAsia="en-I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05D2" w:rsidRPr="00E805D2" w:rsidRDefault="00E805D2" w:rsidP="00E805D2">
                  <w:pPr>
                    <w:rPr>
                      <w:rFonts w:ascii="Times New Roman" w:eastAsia="Times New Roman" w:hAnsi="Times New Roman" w:cs="Times New Roman"/>
                      <w:b/>
                      <w:bCs/>
                      <w:sz w:val="24"/>
                      <w:szCs w:val="24"/>
                      <w:lang w:eastAsia="en-I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805D2" w:rsidRPr="00E805D2" w:rsidRDefault="00E805D2" w:rsidP="00E805D2">
                  <w:pPr>
                    <w:rPr>
                      <w:rFonts w:ascii="Times New Roman" w:eastAsia="Times New Roman" w:hAnsi="Times New Roman" w:cs="Times New Roman"/>
                      <w:b/>
                      <w:bCs/>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Period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Period To</w:t>
                  </w:r>
                </w:p>
              </w:tc>
            </w:tr>
            <w:tr w:rsidR="00E805D2" w:rsidRPr="00E805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28-Jan-2009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27-Jan-2014</w:t>
                  </w:r>
                </w:p>
              </w:tc>
            </w:tr>
            <w:tr w:rsidR="00E805D2" w:rsidRPr="00E805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22-Jan-2017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23-Jan-2022</w:t>
                  </w:r>
                </w:p>
              </w:tc>
            </w:tr>
          </w:tbl>
          <w:p w:rsidR="00E805D2" w:rsidRPr="00E805D2" w:rsidRDefault="00E805D2" w:rsidP="00E805D2">
            <w:pPr>
              <w:jc w:val="center"/>
              <w:rPr>
                <w:rFonts w:ascii="Times New Roman" w:eastAsia="Times New Roman" w:hAnsi="Times New Roman" w:cs="Times New Roman"/>
                <w:sz w:val="24"/>
                <w:szCs w:val="24"/>
                <w:lang w:eastAsia="en-IN"/>
              </w:rPr>
            </w:pP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 Date of Establishment of IQAC</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01-Apr-2008</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7. Internal Quality Assurance System</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682"/>
              <w:gridCol w:w="1203"/>
              <w:gridCol w:w="2125"/>
            </w:tblGrid>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Quality initiatives by IQAC during the year for promoting quality culture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Item /Title of the quality initiative by IQAC</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Date &amp; Duration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Number of participants/ beneficiaries</w:t>
                  </w:r>
                </w:p>
              </w:tc>
            </w:tr>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TEACHER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28-Jan-2009</w:t>
                  </w:r>
                  <w:r w:rsidRPr="00E805D2">
                    <w:rPr>
                      <w:rFonts w:ascii="Courier" w:eastAsia="Times New Roman" w:hAnsi="Courier" w:cs="Times New Roman"/>
                      <w:b/>
                      <w:bCs/>
                      <w:color w:val="5B2C6F"/>
                      <w:sz w:val="24"/>
                      <w:szCs w:val="24"/>
                      <w:lang w:eastAsia="en-IN"/>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r>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PROCTORS AND MENTORS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24-Oct-2018</w:t>
                  </w:r>
                  <w:r w:rsidRPr="00E805D2">
                    <w:rPr>
                      <w:rFonts w:ascii="Courier" w:eastAsia="Times New Roman" w:hAnsi="Courier" w:cs="Times New Roman"/>
                      <w:b/>
                      <w:bCs/>
                      <w:color w:val="5B2C6F"/>
                      <w:sz w:val="24"/>
                      <w:szCs w:val="24"/>
                      <w:lang w:eastAsia="en-IN"/>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r>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COLLEGE LEVEL/ DEPARTMENTAL SEMINAR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15-Dec-2018</w:t>
                  </w:r>
                  <w:r w:rsidRPr="00E805D2">
                    <w:rPr>
                      <w:rFonts w:ascii="Courier" w:eastAsia="Times New Roman" w:hAnsi="Courier" w:cs="Times New Roman"/>
                      <w:b/>
                      <w:bCs/>
                      <w:color w:val="5B2C6F"/>
                      <w:sz w:val="24"/>
                      <w:szCs w:val="24"/>
                      <w:lang w:eastAsia="en-IN"/>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300</w:t>
                  </w:r>
                </w:p>
              </w:tc>
            </w:tr>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INDUCTION PROGRAMME FOR FRESHERS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01-Aug-2018</w:t>
                  </w:r>
                  <w:r w:rsidRPr="00E805D2">
                    <w:rPr>
                      <w:rFonts w:ascii="Courier" w:eastAsia="Times New Roman" w:hAnsi="Courier" w:cs="Times New Roman"/>
                      <w:b/>
                      <w:bCs/>
                      <w:color w:val="5B2C6F"/>
                      <w:sz w:val="24"/>
                      <w:szCs w:val="24"/>
                      <w:lang w:eastAsia="en-IN"/>
                    </w:rPr>
                    <w:b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256</w:t>
                  </w:r>
                </w:p>
              </w:tc>
            </w:tr>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 xml:space="preserve">NATIONAL LEVEL SEMINAR IN ENGLISH ON LANGUAGE, LITERATURE &amp; CRITICISM : </w:t>
                  </w:r>
                  <w:r w:rsidRPr="00E805D2">
                    <w:rPr>
                      <w:rFonts w:ascii="Courier" w:eastAsia="Times New Roman" w:hAnsi="Courier" w:cs="Times New Roman"/>
                      <w:b/>
                      <w:bCs/>
                      <w:color w:val="5B2C6F"/>
                      <w:sz w:val="24"/>
                      <w:szCs w:val="24"/>
                      <w:lang w:eastAsia="en-IN"/>
                    </w:rPr>
                    <w:lastRenderedPageBreak/>
                    <w:t>PROSPECT AND RETROSPECT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18-Jan-2019</w:t>
                  </w:r>
                  <w:r w:rsidRPr="00E805D2">
                    <w:rPr>
                      <w:rFonts w:ascii="Courier" w:eastAsia="Times New Roman" w:hAnsi="Courier" w:cs="Times New Roman"/>
                      <w:b/>
                      <w:bCs/>
                      <w:color w:val="5B2C6F"/>
                      <w:sz w:val="24"/>
                      <w:szCs w:val="24"/>
                      <w:lang w:eastAsia="en-IN"/>
                    </w:rPr>
                    <w:br/>
                  </w:r>
                  <w:r w:rsidRPr="00E805D2">
                    <w:rPr>
                      <w:rFonts w:ascii="Courier" w:eastAsia="Times New Roman" w:hAnsi="Courier" w:cs="Times New Roman"/>
                      <w:b/>
                      <w:bCs/>
                      <w:color w:val="5B2C6F"/>
                      <w:sz w:val="24"/>
                      <w:szCs w:val="24"/>
                      <w:lang w:eastAsia="en-IN"/>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120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9010"/>
            </w:tblGrid>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FB4F92" w:rsidP="00E805D2">
                  <w:pPr>
                    <w:jc w:val="center"/>
                    <w:rPr>
                      <w:rFonts w:ascii="Courier" w:eastAsia="Times New Roman" w:hAnsi="Courier" w:cs="Times New Roman"/>
                      <w:b/>
                      <w:bCs/>
                      <w:color w:val="5B2C6F"/>
                      <w:sz w:val="24"/>
                      <w:szCs w:val="24"/>
                      <w:lang w:eastAsia="en-IN"/>
                    </w:rPr>
                  </w:pPr>
                  <w:hyperlink r:id="rId6" w:tgtFrame="_blank" w:history="1">
                    <w:r w:rsidR="00E805D2" w:rsidRPr="00E805D2">
                      <w:rPr>
                        <w:rFonts w:ascii="Courier" w:eastAsia="Times New Roman" w:hAnsi="Courier" w:cs="Times New Roman"/>
                        <w:b/>
                        <w:bCs/>
                        <w:color w:val="3C8DBC"/>
                        <w:sz w:val="24"/>
                        <w:szCs w:val="24"/>
                        <w:lang w:eastAsia="en-IN"/>
                      </w:rPr>
                      <w:t>View File</w:t>
                    </w:r>
                  </w:hyperlink>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8. Provide the list of funds by Central/ State Government- UGC/CSIR/DST/DBT/ICMR/TEQIP/World Bank/CPE of UGC etc.</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242"/>
              <w:gridCol w:w="802"/>
              <w:gridCol w:w="1545"/>
              <w:gridCol w:w="2565"/>
              <w:gridCol w:w="85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Institution/Department/Faculty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Funding 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Year of award with duration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Amount</w:t>
                  </w:r>
                </w:p>
              </w:tc>
            </w:tr>
            <w:tr w:rsidR="00E805D2" w:rsidRPr="00E805D2">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9010"/>
            </w:tblGrid>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 Files Uploaded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9. Whether composition of IQAC as per latest NAAC guidelines:</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Upload latest notification of formation of IQAC</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FB4F92" w:rsidP="00E805D2">
            <w:pPr>
              <w:rPr>
                <w:rFonts w:ascii="Courier" w:eastAsia="Times New Roman" w:hAnsi="Courier" w:cs="Times New Roman"/>
                <w:b/>
                <w:bCs/>
                <w:color w:val="5B2C6F"/>
                <w:sz w:val="24"/>
                <w:szCs w:val="24"/>
                <w:lang w:eastAsia="en-IN"/>
              </w:rPr>
            </w:pPr>
            <w:hyperlink r:id="rId7" w:tgtFrame="_blank" w:history="1">
              <w:r w:rsidR="00E805D2" w:rsidRPr="00E805D2">
                <w:rPr>
                  <w:rFonts w:ascii="Courier" w:eastAsia="Times New Roman" w:hAnsi="Courier" w:cs="Times New Roman"/>
                  <w:b/>
                  <w:bCs/>
                  <w:color w:val="3C8DBC"/>
                  <w:sz w:val="24"/>
                  <w:szCs w:val="24"/>
                  <w:lang w:eastAsia="en-IN"/>
                </w:rPr>
                <w:t>View File</w:t>
              </w:r>
            </w:hyperlink>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10. Number of IQAC meetings held during the year :</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The minutes of IQAC meeting and compliances to the decisions have been uploaded on the institutional website</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Upload the minutes of meeting and action taken report</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FB4F92" w:rsidP="00E805D2">
            <w:pPr>
              <w:rPr>
                <w:rFonts w:ascii="Courier" w:eastAsia="Times New Roman" w:hAnsi="Courier" w:cs="Times New Roman"/>
                <w:b/>
                <w:bCs/>
                <w:color w:val="5B2C6F"/>
                <w:sz w:val="24"/>
                <w:szCs w:val="24"/>
                <w:lang w:eastAsia="en-IN"/>
              </w:rPr>
            </w:pPr>
            <w:hyperlink r:id="rId8" w:tgtFrame="_blank" w:history="1">
              <w:r w:rsidR="00E805D2" w:rsidRPr="00E805D2">
                <w:rPr>
                  <w:rFonts w:ascii="Courier" w:eastAsia="Times New Roman" w:hAnsi="Courier" w:cs="Times New Roman"/>
                  <w:b/>
                  <w:bCs/>
                  <w:color w:val="3C8DBC"/>
                  <w:sz w:val="24"/>
                  <w:szCs w:val="24"/>
                  <w:lang w:eastAsia="en-IN"/>
                </w:rPr>
                <w:t>View File</w:t>
              </w:r>
            </w:hyperlink>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11. Whether IQAC received funding from any of the funding agency to support its activities during the year?</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12. Significant contributions made by IQAC during the current year(maximum five bullets)</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FB4F92" w:rsidP="00E805D2">
            <w:pPr>
              <w:jc w:val="center"/>
              <w:rPr>
                <w:rFonts w:ascii="Courier" w:eastAsia="Times New Roman" w:hAnsi="Courier" w:cs="Times New Roman"/>
                <w:b/>
                <w:bCs/>
                <w:color w:val="5B2C6F"/>
                <w:sz w:val="24"/>
                <w:szCs w:val="24"/>
                <w:lang w:eastAsia="en-IN"/>
              </w:rPr>
            </w:pPr>
            <w:hyperlink r:id="rId9" w:tgtFrame="_blank" w:history="1">
              <w:r w:rsidR="00E805D2" w:rsidRPr="00E805D2">
                <w:rPr>
                  <w:rFonts w:ascii="Courier" w:eastAsia="Times New Roman" w:hAnsi="Courier" w:cs="Times New Roman"/>
                  <w:b/>
                  <w:bCs/>
                  <w:color w:val="3C8DBC"/>
                  <w:sz w:val="24"/>
                  <w:szCs w:val="24"/>
                  <w:lang w:eastAsia="en-IN"/>
                </w:rPr>
                <w:t>View File</w:t>
              </w:r>
            </w:hyperlink>
          </w:p>
        </w:tc>
        <w:tc>
          <w:tcPr>
            <w:tcW w:w="0" w:type="auto"/>
            <w:shd w:val="clear" w:color="auto" w:fill="auto"/>
            <w:vAlign w:val="center"/>
            <w:hideMark/>
          </w:tcPr>
          <w:p w:rsidR="00E805D2" w:rsidRPr="00E805D2" w:rsidRDefault="00E805D2" w:rsidP="00E805D2">
            <w:pPr>
              <w:rPr>
                <w:rFonts w:ascii="Times New Roman" w:eastAsia="Times New Roman" w:hAnsi="Times New Roman" w:cs="Times New Roman"/>
                <w:sz w:val="20"/>
                <w:szCs w:val="20"/>
                <w:lang w:eastAsia="en-IN"/>
              </w:rPr>
            </w:pP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13. Plan of action chalked out by the IQAC in the beginning of the academic year towards Quality Enhancement and outcome achieved by the end of the academic year</w:t>
            </w:r>
          </w:p>
        </w:tc>
      </w:tr>
      <w:tr w:rsidR="00E805D2" w:rsidRPr="00E805D2" w:rsidTr="00E805D2">
        <w:trPr>
          <w:jc w:val="center"/>
        </w:trPr>
        <w:tc>
          <w:tcPr>
            <w:tcW w:w="0" w:type="auto"/>
            <w:gridSpan w:val="2"/>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414"/>
              <w:gridCol w:w="559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Plan of Action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Achivements/Outcomes</w:t>
                  </w:r>
                </w:p>
              </w:tc>
            </w:tr>
            <w:tr w:rsidR="00E805D2" w:rsidRPr="00E805D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9010"/>
            </w:tblGrid>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vAlign w:val="center"/>
                  <w:hideMark/>
                </w:tcPr>
                <w:p w:rsidR="00E805D2" w:rsidRPr="00E805D2" w:rsidRDefault="00FB4F92" w:rsidP="00E805D2">
                  <w:pPr>
                    <w:jc w:val="center"/>
                    <w:rPr>
                      <w:rFonts w:ascii="Courier" w:eastAsia="Times New Roman" w:hAnsi="Courier" w:cs="Times New Roman"/>
                      <w:b/>
                      <w:bCs/>
                      <w:color w:val="5B2C6F"/>
                      <w:sz w:val="24"/>
                      <w:szCs w:val="24"/>
                      <w:lang w:eastAsia="en-IN"/>
                    </w:rPr>
                  </w:pPr>
                  <w:hyperlink r:id="rId10" w:tgtFrame="_blank" w:history="1">
                    <w:r w:rsidR="00E805D2" w:rsidRPr="00E805D2">
                      <w:rPr>
                        <w:rFonts w:ascii="Courier" w:eastAsia="Times New Roman" w:hAnsi="Courier" w:cs="Times New Roman"/>
                        <w:b/>
                        <w:bCs/>
                        <w:color w:val="3C8DBC"/>
                        <w:sz w:val="24"/>
                        <w:szCs w:val="24"/>
                        <w:lang w:eastAsia="en-IN"/>
                      </w:rPr>
                      <w:t>View File</w:t>
                    </w:r>
                  </w:hyperlink>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 xml:space="preserve">14. Whether AQAR was placed before </w:t>
            </w:r>
            <w:r w:rsidRPr="00E805D2">
              <w:rPr>
                <w:rFonts w:ascii="Times New Roman" w:eastAsia="Times New Roman" w:hAnsi="Times New Roman" w:cs="Times New Roman"/>
                <w:b/>
                <w:bCs/>
                <w:sz w:val="24"/>
                <w:szCs w:val="24"/>
                <w:lang w:eastAsia="en-IN"/>
              </w:rPr>
              <w:lastRenderedPageBreak/>
              <w:t>statutory body ?</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No</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15. Whether NAAC/or any other accredited body(s) visited IQAC or interacted with it to assess the functioning ?</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16. Whether institutional data submitted to AISHE:</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Year of Submission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2018</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Date of Submission</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10-Dec-2018</w:t>
            </w:r>
          </w:p>
        </w:tc>
      </w:tr>
      <w:tr w:rsidR="00E805D2" w:rsidRPr="00E805D2" w:rsidTr="00E805D2">
        <w:trPr>
          <w:jc w:val="center"/>
        </w:trPr>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17. Does the Institution have Management Information System ?</w:t>
            </w:r>
          </w:p>
        </w:tc>
        <w:tc>
          <w:tcPr>
            <w:tcW w:w="0" w:type="auto"/>
            <w:tcBorders>
              <w:top w:val="single" w:sz="6" w:space="0" w:color="F4F4F4"/>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r>
    </w:tbl>
    <w:p w:rsidR="00E805D2" w:rsidRPr="00E805D2" w:rsidRDefault="00E805D2" w:rsidP="00E805D2">
      <w:pPr>
        <w:shd w:val="clear" w:color="auto" w:fill="FFFFFF"/>
        <w:jc w:val="both"/>
        <w:rPr>
          <w:rFonts w:ascii="Trebuchet MS" w:eastAsia="Times New Roman" w:hAnsi="Trebuchet MS" w:cs="Times New Roman"/>
          <w:vanish/>
          <w:color w:val="000000"/>
          <w:sz w:val="23"/>
          <w:szCs w:val="23"/>
          <w:lang w:eastAsia="en-IN"/>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66"/>
      </w:tblGrid>
      <w:tr w:rsidR="00E805D2" w:rsidRPr="00E805D2" w:rsidTr="00E805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E805D2" w:rsidRPr="00E805D2" w:rsidRDefault="00E805D2" w:rsidP="00E805D2">
            <w:pPr>
              <w:jc w:val="center"/>
              <w:rPr>
                <w:rFonts w:ascii="Times New Roman" w:eastAsia="Times New Roman" w:hAnsi="Times New Roman" w:cs="Times New Roman"/>
                <w:sz w:val="28"/>
                <w:szCs w:val="28"/>
                <w:lang w:eastAsia="en-IN"/>
              </w:rPr>
            </w:pPr>
            <w:r w:rsidRPr="00E805D2">
              <w:rPr>
                <w:rFonts w:ascii="Times New Roman" w:eastAsia="Times New Roman" w:hAnsi="Times New Roman" w:cs="Times New Roman"/>
                <w:sz w:val="28"/>
                <w:szCs w:val="28"/>
                <w:lang w:eastAsia="en-IN"/>
              </w:rPr>
              <w:t>Part B</w:t>
            </w:r>
          </w:p>
        </w:tc>
      </w:tr>
      <w:tr w:rsidR="00E805D2" w:rsidRPr="00E805D2" w:rsidTr="00E805D2">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1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I – CURRICULAR ASPECTS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1.1 – Curriculum Planning and Implementation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1.1.1 – Institution has the mechanism for well planned curriculum delivery and documentation. Explain in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As affiliated institution, the curriculum is prepared by the University. CBCS pattern of curriculum is introduced since 2016-17. For effective delivery of the curriculum, a common minimum standard Guideline framed by the Performance Tracking Cell of the Govt. is followed and the faculty members make a lesson plan and maintain progress register as regards to their progress of syllabus. Inter academic and administrative audit are made to supervise the progress of the lesson and effectiveness of the administrative process. the academic bursar supervises the teaching learning processes followed in the institution.</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1.1.2 – Certificate/ Diploma Courses introduced during the academic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tblPr>
                  <w:tblGrid>
                    <w:gridCol w:w="865"/>
                    <w:gridCol w:w="1241"/>
                    <w:gridCol w:w="1584"/>
                    <w:gridCol w:w="739"/>
                    <w:gridCol w:w="3175"/>
                    <w:gridCol w:w="1391"/>
                  </w:tblGrid>
                  <w:tr w:rsidR="00E805D2" w:rsidRPr="00E805D2">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Certificate</w:t>
                        </w:r>
                      </w:p>
                    </w:tc>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Diploma Courses</w:t>
                        </w:r>
                      </w:p>
                    </w:tc>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Dates of Introduction</w:t>
                        </w:r>
                      </w:p>
                    </w:tc>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w:t>
                        </w:r>
                      </w:p>
                    </w:tc>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Focus on employability/entrepreneurship</w:t>
                        </w:r>
                      </w:p>
                    </w:tc>
                    <w:tc>
                      <w:tcPr>
                        <w:tcW w:w="0" w:type="auto"/>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Skill Development</w:t>
                        </w:r>
                      </w:p>
                    </w:tc>
                  </w:tr>
                  <w:tr w:rsidR="00E805D2" w:rsidRPr="00E805D2">
                    <w:tc>
                      <w:tcPr>
                        <w:tcW w:w="0" w:type="auto"/>
                        <w:gridSpan w:val="6"/>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1.2 – Academic Flexibility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1.2.1 – New programmes/courses introduced during the academic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670"/>
                    <w:gridCol w:w="3570"/>
                    <w:gridCol w:w="273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Programme/Course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Programme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Dates of Introduction</w:t>
                        </w:r>
                      </w:p>
                    </w:tc>
                  </w:tr>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c>
                      <w:tcPr>
                        <w:tcW w:w="0" w:type="auto"/>
                        <w:shd w:val="clear" w:color="auto" w:fill="auto"/>
                        <w:vAlign w:val="center"/>
                        <w:hideMark/>
                      </w:tcPr>
                      <w:p w:rsidR="00E805D2" w:rsidRPr="00E805D2" w:rsidRDefault="00E805D2" w:rsidP="00E805D2">
                        <w:pPr>
                          <w:rPr>
                            <w:rFonts w:ascii="Times New Roman" w:eastAsia="Times New Roman" w:hAnsi="Times New Roman" w:cs="Times New Roman"/>
                            <w:sz w:val="20"/>
                            <w:szCs w:val="20"/>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1.2.2 – Programmes in which Choice Based Credit System (CBCS)/Elective course system implemented at the affiliated Colleges (if applicable) during the academic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757"/>
                    <w:gridCol w:w="2249"/>
                    <w:gridCol w:w="397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Name of programmes adopting CBCS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Programme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Date of implementation of CBCS/Elective Course System</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Honours in 8 Subject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01/01/2016</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1.2.3 – Students enrolled in Certificate/ Diploma Courses introduced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688"/>
                    <w:gridCol w:w="2096"/>
                    <w:gridCol w:w="3195"/>
                  </w:tblGrid>
                  <w:tr w:rsidR="00E805D2" w:rsidRPr="00E805D2">
                    <w:tc>
                      <w:tcPr>
                        <w:tcW w:w="0" w:type="auto"/>
                        <w:tcBorders>
                          <w:top w:val="single" w:sz="6" w:space="0" w:color="000000"/>
                          <w:left w:val="single" w:sz="6" w:space="0" w:color="000000"/>
                          <w:bottom w:val="single" w:sz="6" w:space="0" w:color="000000"/>
                          <w:right w:val="single" w:sz="6" w:space="0" w:color="000000"/>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Certificate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Diploma Course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0</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1.3 – Curriculum Enrichment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1.3.1 – Value-added courses imparting transferable and life skills offered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720"/>
                    <w:gridCol w:w="2575"/>
                    <w:gridCol w:w="368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Value Added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Date of Introduction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Number of Students Enrolled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1.3.2 – Field Projects / Internships under taken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173"/>
                    <w:gridCol w:w="4633"/>
                    <w:gridCol w:w="217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Project/Programme Title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Programme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No. of students enrolled for Field Projects / Internships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Honours in English, Economics , Education , History , Political Science , sanskrit , Psychology , Odia Subject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256</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1.4 – Feedback System</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1.4.1 – Whether structured feedback received from all the stakeholders.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6560"/>
                    <w:gridCol w:w="241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Yes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Yes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Employers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No</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Alumni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Yes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Parents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Yes</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1.4.2 – How the feedback obtained is being analyzed and utilized for overall development of the institution? (maximum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Feedback Obtained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Questionnaire is prepared by the IQAC keeping in view the quality teaching learning practices in the college and the weakness and strengths of faculty members and administrative processes in the college in all aspects. feedback is collected from students as regards to progress of curriculum , performance of teachers and weakness in the teaching learning practices. feedback is collected from teacher as regards to difficulties they fine in the teaching learning process. feedback is collected from alumni as regards to weakness and strengths of the faculty members of the institution as well as the areas of their support they can provide to the institution . feedback is collected from parents as regards to the difficulties of their wards and they best practices they should carry for their betterment.</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II – TEACHING- LEARNING AND EVALUATION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2.1 – Student Enrolment and Profile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2.1.1 – Demand Ratio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696"/>
                    <w:gridCol w:w="2250"/>
                    <w:gridCol w:w="1686"/>
                    <w:gridCol w:w="2104"/>
                    <w:gridCol w:w="124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Programme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seats available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Application received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Students Enrolled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SANSKRIT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PSYCHOLOGY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POLITICAL;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ODIA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28</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HISTORY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28</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42</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18</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ECONOMICS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27</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2.2 – Catering to Student Diversity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2.2.1 – Student - Full time teacher ratio (current year data)</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92"/>
                    <w:gridCol w:w="1505"/>
                    <w:gridCol w:w="1501"/>
                    <w:gridCol w:w="1976"/>
                    <w:gridCol w:w="1972"/>
                    <w:gridCol w:w="143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enrolled in the institution (UG)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enrolled in the institution (PG)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fulltime teachers available in the institution teaching only UG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fulltime teachers available in the institution teaching only PG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teaching both UG and PG courses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26</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2.3 – Teaching - Learning Process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2.3.1 – Percentage of teachers using ICT for effective teaching with Learning Management Systems (LMS), E-learning resources etc. (current year data)</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252"/>
                    <w:gridCol w:w="1932"/>
                    <w:gridCol w:w="1409"/>
                    <w:gridCol w:w="1590"/>
                    <w:gridCol w:w="1349"/>
                    <w:gridCol w:w="144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on Roll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using ICT (LMS, e-Resources)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ICT Toolsand resources available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ICT enabled Classrooms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Numberof smart classrooms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E-resources and techniques used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2.3.2 – Students mentoring system available in the institution? Give details. (maximum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Mentoring of students is done very affecting.All HODs are entrust with responsibilities to distribute responsibility of each students among each faculty mentors in the Deptt. As per practices, some departments equally on near equally divide the total numbers of students among the total number teacher who maintain their registers. Such students interface with teachers in their respective proctorial and mentoring classes. The teachers keep personal touch with each of the students enrolled in his/her group. In some departments , each faculty member is assigned with the responsibility of a particular class who looks after students personally and maintained records the specific type of mentoring done. The principal folds the meeting of HODs for getting the overall process of mentoring of students and he personally visit classes to get the authenticity of the practice.</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230"/>
                    <w:gridCol w:w="2614"/>
                    <w:gridCol w:w="213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enrolled in the institution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fulltime teachers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Mentor : Mentee Ratio</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1:36</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2.4 – Teacher Profile and Quality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2.4.1 – Number of full time teachers appointed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952"/>
                    <w:gridCol w:w="1566"/>
                    <w:gridCol w:w="1330"/>
                    <w:gridCol w:w="2506"/>
                    <w:gridCol w:w="162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No. of sanctioned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No. of filled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Vacant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Positions filled during the current 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No. of faculty with Ph.D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lastRenderedPageBreak/>
                    <w:t>2.4.2 – Honours and recognition received by teachers (received awards, recognition, fellowships at State, National, International level from Government, recognised bodies during the year )</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50"/>
                    <w:gridCol w:w="3822"/>
                    <w:gridCol w:w="976"/>
                    <w:gridCol w:w="3331"/>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 of Award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full time teachers receiving awards from state level, national level, international level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Designation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award, fellowship, received from Government or recognized bodies</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2.5 – Evaluation Process and Reforms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2.5.1 – Number of days from the date of semester-end/ year- end examination till the declaration of results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213"/>
                    <w:gridCol w:w="1191"/>
                    <w:gridCol w:w="984"/>
                    <w:gridCol w:w="2577"/>
                    <w:gridCol w:w="301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Name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Code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Semester/ 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Last date of the last semester-end/ year-end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declaration of results of semester-end/ year- end examination</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2.5.2 – Reforms initiated on Continuous Internal Evaluation(CIE) system at the institutional level (250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tblPr>
                  <w:tblGrid>
                    <w:gridCol w:w="8995"/>
                  </w:tblGrid>
                  <w:tr w:rsidR="00E805D2" w:rsidRPr="00E805D2">
                    <w:tc>
                      <w:tcPr>
                        <w:tcW w:w="0" w:type="auto"/>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UNIT TEST AND MONTHLY TEST ARE CONDUCTED</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2.5.3 – Academic calendar prepared and adhered for conduct of Examination and other related matters (250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tblPr>
                  <w:tblGrid>
                    <w:gridCol w:w="8995"/>
                  </w:tblGrid>
                  <w:tr w:rsidR="00E805D2" w:rsidRPr="00E805D2">
                    <w:tc>
                      <w:tcPr>
                        <w:tcW w:w="0" w:type="auto"/>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Before the beginning of the Academic session , the Academic committee of the College prepares the annual academic calendar of the prospective year in which the plan of lesson , time bound progress , Examination schedule as well as the plans for mentoring and proctorial classes are reflected. Time scheduled is also reflected for organisation of seminars , symposiums , extension activities to be conducted by NSS , NCC and YRC Units are also indicated . The Academic calender is accepted in the larger forum of Staff Council Meeting and finally accepted by the Principal for upward transmission for approval.</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2.6 – Student Performance and Learning Outcomes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2.6.1 – Program outcomes, program specific outcomes and course outcomes for all programs offered by the institution are stated and displayed in website of the institution (to provide the weblink)</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FB4F92" w:rsidP="00E805D2">
                        <w:pPr>
                          <w:jc w:val="center"/>
                          <w:rPr>
                            <w:rFonts w:ascii="Courier" w:eastAsia="Times New Roman" w:hAnsi="Courier" w:cs="Times New Roman"/>
                            <w:b/>
                            <w:bCs/>
                            <w:color w:val="5B2C6F"/>
                            <w:sz w:val="24"/>
                            <w:szCs w:val="24"/>
                            <w:lang w:eastAsia="en-IN"/>
                          </w:rPr>
                        </w:pPr>
                        <w:hyperlink r:id="rId11" w:tgtFrame="_blank" w:history="1">
                          <w:r w:rsidR="00E805D2" w:rsidRPr="00E805D2">
                            <w:rPr>
                              <w:rFonts w:ascii="Courier" w:eastAsia="Times New Roman" w:hAnsi="Courier" w:cs="Times New Roman"/>
                              <w:b/>
                              <w:bCs/>
                              <w:color w:val="3C8DBC"/>
                              <w:sz w:val="24"/>
                              <w:szCs w:val="24"/>
                              <w:lang w:eastAsia="en-IN"/>
                            </w:rPr>
                            <w:t>http://cbcs19.uuems.in/Modules/Result/Report_CBCS_TR_6TH_Semester.aspx?e_type=REGULAR&amp;f_code=01&amp;c_code=0101</w:t>
                          </w:r>
                        </w:hyperlink>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2.6.2 – Pass percentage of students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130"/>
                    <w:gridCol w:w="1147"/>
                    <w:gridCol w:w="1458"/>
                    <w:gridCol w:w="2184"/>
                    <w:gridCol w:w="2023"/>
                    <w:gridCol w:w="103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Code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Name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appeared in the final year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passed in final year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Pass Percentage</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c>
                      <w:tcPr>
                        <w:tcW w:w="0" w:type="auto"/>
                        <w:shd w:val="clear" w:color="auto" w:fill="auto"/>
                        <w:vAlign w:val="center"/>
                        <w:hideMark/>
                      </w:tcPr>
                      <w:p w:rsidR="00E805D2" w:rsidRPr="00E805D2" w:rsidRDefault="00E805D2" w:rsidP="00E805D2">
                        <w:pPr>
                          <w:rPr>
                            <w:rFonts w:ascii="Times New Roman" w:eastAsia="Times New Roman" w:hAnsi="Times New Roman" w:cs="Times New Roman"/>
                            <w:sz w:val="20"/>
                            <w:szCs w:val="20"/>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2.7 – Student Satisfaction Survey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2.7.1 – Student Satisfaction Survey (SSS) on overall institutional performance (Institution may design the questionnaire) (results and details be provided as weblink)</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 xml:space="preserve">A survey is conducted among the students as regards to the overall institutional performance . The opinion of the students is recorded for guidelines for further modification </w:t>
                        </w:r>
                        <w:r w:rsidRPr="00E805D2">
                          <w:rPr>
                            <w:rFonts w:ascii="Courier" w:eastAsia="Times New Roman" w:hAnsi="Courier" w:cs="Times New Roman"/>
                            <w:b/>
                            <w:bCs/>
                            <w:color w:val="5B2C6F"/>
                            <w:sz w:val="24"/>
                            <w:szCs w:val="24"/>
                            <w:lang w:eastAsia="en-IN"/>
                          </w:rPr>
                          <w:lastRenderedPageBreak/>
                          <w:t>of Academic Processes in the College with an Aim to reach to higher level and higher bench mark.</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lastRenderedPageBreak/>
                    <w:t>CRITERION III – RESEARCH, INNOVATIONS AND EXTENSION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3.1 – Resource Mobilization for Research</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3.1.1 – Research funds sanctioned and received from various agencies, industry and other organisations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661"/>
                    <w:gridCol w:w="754"/>
                    <w:gridCol w:w="2186"/>
                    <w:gridCol w:w="1793"/>
                    <w:gridCol w:w="258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Nature of the Project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funding 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Total grant sanctioned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Amount received during the year</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3.2 – Innovation Ecosystem</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3.2.1 – Workshops/Seminars Conducted on Intellectual Property Rights (IPR) and Industry-Academia Innovative practices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491"/>
                    <w:gridCol w:w="2032"/>
                    <w:gridCol w:w="145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workshop/seminar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Dept.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Reflection of Nature in Romantic Poetry : An Analysis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18/09/2018</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Relevance of Gandhi in Present Situation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Political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13/11/2018</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Feminism: A retrospective analysis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Political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21/02/2019</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3.2.2 – Awards for Innovation won by Institution/Teachers/Research scholars/Students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434"/>
                    <w:gridCol w:w="1974"/>
                    <w:gridCol w:w="1981"/>
                    <w:gridCol w:w="1564"/>
                    <w:gridCol w:w="102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innovation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Awardee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Awarding 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award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Category</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3.2.3 – No. of Incubation centre created, start-ups incubated on campus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622"/>
                    <w:gridCol w:w="527"/>
                    <w:gridCol w:w="1214"/>
                    <w:gridCol w:w="1861"/>
                    <w:gridCol w:w="1639"/>
                    <w:gridCol w:w="211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Incubation Center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Sponsered By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Start-up</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Nature of Start-up</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Commencement</w:t>
                        </w:r>
                      </w:p>
                    </w:tc>
                  </w:tr>
                  <w:tr w:rsidR="00E805D2" w:rsidRPr="00E805D2">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3.3 – Research Publications and Awards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3.3.1 – Incentive to the teachers who receive recognition/awards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719"/>
                    <w:gridCol w:w="2866"/>
                    <w:gridCol w:w="439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State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National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International</w:t>
                        </w:r>
                      </w:p>
                    </w:tc>
                  </w:tr>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3.3.2 – Ph. Ds awarded during the year (applicable for PG College, Research Center)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277"/>
                    <w:gridCol w:w="4702"/>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Department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PhD's Awarded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Psychology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3.3.3 – Research Publications in the Journals notified on UGC website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589"/>
                    <w:gridCol w:w="1393"/>
                    <w:gridCol w:w="2547"/>
                    <w:gridCol w:w="345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Department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Average Impact Factor (if any)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National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05</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3.3.4 – Books and Chapters in edited Volumes / Books published, and papers in National/International Conference Proceedings per Teacher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174"/>
                    <w:gridCol w:w="580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Department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Publication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ODIA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3.3.5 – Bibliometrics of the publications during the last Academic year based on average citation index in Scopus/ Web of Science or PubMed/ Indian Citation Index</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75"/>
                    <w:gridCol w:w="899"/>
                    <w:gridCol w:w="871"/>
                    <w:gridCol w:w="1196"/>
                    <w:gridCol w:w="886"/>
                    <w:gridCol w:w="2395"/>
                    <w:gridCol w:w="185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lastRenderedPageBreak/>
                          <w:t>Title of the Paper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Author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journal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 of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Citation Index</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Institutional affiliation as mentioned in the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citations excluding self citation</w:t>
                        </w:r>
                      </w:p>
                    </w:tc>
                  </w:tr>
                  <w:tr w:rsidR="00E805D2" w:rsidRPr="00E805D2">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3.3.6 – h-Index of the Institutional Publications during the year. (based on Scopus/ Web of science)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912"/>
                    <w:gridCol w:w="927"/>
                    <w:gridCol w:w="896"/>
                    <w:gridCol w:w="1222"/>
                    <w:gridCol w:w="533"/>
                    <w:gridCol w:w="1960"/>
                    <w:gridCol w:w="252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Paper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Author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journal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 of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h-index</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citations excluding self citation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Institutional affiliation as mentioned in the publication</w:t>
                        </w:r>
                      </w:p>
                    </w:tc>
                  </w:tr>
                  <w:tr w:rsidR="00E805D2" w:rsidRPr="00E805D2">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3.3.7 – Faculty participation in Seminars/Conferences and Symposia during the year :</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307"/>
                    <w:gridCol w:w="1485"/>
                    <w:gridCol w:w="968"/>
                    <w:gridCol w:w="581"/>
                    <w:gridCol w:w="638"/>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Faculty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International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National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State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Local</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Attended/Seminars/Workshops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Presented papers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Resource persons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3.4 – Extension Activities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3.4.1 – Number of extension and outreach programmes conducted in collaboration with industry, community and Non- Government Organisations through NSS/NCC/Red cross/Youth Red Cross (YRC) etc.,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051"/>
                    <w:gridCol w:w="1937"/>
                    <w:gridCol w:w="1995"/>
                    <w:gridCol w:w="199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activities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Organising unit/agency/ collaborating 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participated in such activities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participated in such activities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Awareness Programme on Disaster Management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We Live in Others By Donating Blood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YRC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Awareness Programme on Global Warming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Awareness Programme on Maleria Eradication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3.4.2 – Awards and recognition received for extension activities from Government and other recognized bodies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082"/>
                    <w:gridCol w:w="2023"/>
                    <w:gridCol w:w="1789"/>
                    <w:gridCol w:w="308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Award/Recognition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Awarding Bodies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Benefited</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3.4.3 – Students participating in extension activities with Government Organisations, Non-Government Organisations and programmes such as Swachh Bharat, Aids Awareness, Gender Issue, etc.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470"/>
                    <w:gridCol w:w="2468"/>
                    <w:gridCol w:w="1721"/>
                    <w:gridCol w:w="1660"/>
                    <w:gridCol w:w="166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Organising unit/Agency/collaborating 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participated in such activites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participated in such activites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Gender Issue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Girl Child is a future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Aids Awareness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YRC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Aids Awareness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Swachh Bharat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Remain Swachha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Swachh Bharat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Cleanse Your Hand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3.5 – Collaborations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3.5.1 – Number of Collaborative activities for research, faculty exchange, student exchange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420"/>
                    <w:gridCol w:w="1569"/>
                    <w:gridCol w:w="3723"/>
                    <w:gridCol w:w="126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Nature of 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Participant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Source of financial support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3.5.2 – Linkages with institutions/industries for internship, on-the- job training, project work, sharing of research facilities etc.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065"/>
                    <w:gridCol w:w="1128"/>
                    <w:gridCol w:w="3914"/>
                    <w:gridCol w:w="1034"/>
                    <w:gridCol w:w="904"/>
                    <w:gridCol w:w="93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Nature of linkage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linkage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partnering institution/ industry /research lab with contact details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To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Participant</w:t>
                        </w:r>
                      </w:p>
                    </w:tc>
                  </w:tr>
                  <w:tr w:rsidR="00E805D2" w:rsidRPr="00E805D2">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3.5.3 – MoUs signed with institutions of national, international importance, other universities, industries, corporate houses etc.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123"/>
                    <w:gridCol w:w="1686"/>
                    <w:gridCol w:w="1549"/>
                    <w:gridCol w:w="4621"/>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Organisation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MoU signed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Purpose/Activities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students/teachers participated under MoUs</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IV – INFRASTRUCTURE AND LEARNING RESOURCES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4.1 – Physical Facilities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4.1.1 – Budget allocation, excluding salary for infrastructure augmentation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610"/>
                    <w:gridCol w:w="436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Budget allocated for infrastructure augmentation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Budget utilized for infrastructure development</w:t>
                        </w:r>
                      </w:p>
                    </w:tc>
                  </w:tr>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4.1.2 – Details of augmentation in infrastructure facilities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7360"/>
                    <w:gridCol w:w="161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Existing or Newly Added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Others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Newly Added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Value of the equipment purchased during the year (rs. in lakhs)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Number of important equipments purchased (Greater than 1-0 lakh) during the current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Newly Added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Seminar Halls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Laboratories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Class rooms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Campus Area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4.2 – Library as a Learning Resource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4.2.1 – Library is automated {Integrated Library Management System (ILMS)}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644"/>
                    <w:gridCol w:w="3720"/>
                    <w:gridCol w:w="755"/>
                    <w:gridCol w:w="186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ILMS software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Nature of automation (fully or patially)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Version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 of automation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2021</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4.2.2 – Library Services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100"/>
                    <w:gridCol w:w="844"/>
                    <w:gridCol w:w="1253"/>
                    <w:gridCol w:w="638"/>
                    <w:gridCol w:w="1048"/>
                    <w:gridCol w:w="843"/>
                    <w:gridCol w:w="125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Library Service 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Existing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Newly Added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Total</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Text Books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541443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3370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581443</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Reference Books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747172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767172</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Journals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6762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8912</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lastRenderedPageBreak/>
                    <w:t>4.2.3 – E-content developed by teachers such as: e-PG- Pathshala, CEC (under e-PG- Pathshala CEC (Under Graduate) SWAYAM other MOOCs platform NPTEL/NMEICT/any other Government initiatives &amp; institutional (Learning Management System (LMS) etc</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46"/>
                    <w:gridCol w:w="1704"/>
                    <w:gridCol w:w="3231"/>
                    <w:gridCol w:w="2298"/>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Module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Platformon which module is developed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launching e-content</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4.3 – IT Infrastructure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4.3.1 – Technology Upgradation (overall)</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168"/>
                    <w:gridCol w:w="966"/>
                    <w:gridCol w:w="882"/>
                    <w:gridCol w:w="680"/>
                    <w:gridCol w:w="842"/>
                    <w:gridCol w:w="909"/>
                    <w:gridCol w:w="511"/>
                    <w:gridCol w:w="1071"/>
                    <w:gridCol w:w="1375"/>
                    <w:gridCol w:w="57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Total Computers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Computer Lab</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Internet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Browsing centers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Computer Centers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Office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Departments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Available Bandwidth (MBPS/GBPS)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Others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Existing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Added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4.3.2 – Bandwidth available of internet connection in the Institution (Leased line)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4.3.3 – Facility for e-content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439"/>
                    <w:gridCol w:w="554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e-content development facility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Provide the link of the videos and media centre and recording facility</w:t>
                        </w:r>
                      </w:p>
                    </w:tc>
                  </w:tr>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4.4 – Maintenance of Campus Infrastructure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4.4.1 – Expenditure incurred on maintenance of physical facilities and academic support facilities, excluding salary component,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830"/>
                    <w:gridCol w:w="2737"/>
                    <w:gridCol w:w="1761"/>
                    <w:gridCol w:w="2651"/>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Assigned Budget on academic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Expenditure incurred on maintenance of academic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Assigned budget on physical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Expenditure incurredon maintenance of physical facilites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4.4.2 – Procedures and policies for maintaining and utilizing physical, academic and support facilities - laboratory, library, sports complex, computers, classrooms etc. (maximum 500 words) (information to be available in institutional Website, provide link)</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There is a purchase committee which is authorized to process physical purchases , installation of academic facilities after specific demands placed by beneficiary department is allowed to use the facilities/ materials. there is a maintenance committee which looks after all repairs and maintenance. Maintenance of electronic good is done through annual bidding, the lowest bidder/ technical person is placed with order to look after maintenance , payments for which are made on installment . all purchase are audited through local fund audit , a financial auditing body of the Govt. of Odisha.</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V – STUDENT SUPPORT AND PROGRESSION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5.1 – Student Support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5.1.1 – Scholarships and Financial Support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276"/>
                    <w:gridCol w:w="2100"/>
                    <w:gridCol w:w="1336"/>
                    <w:gridCol w:w="126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Name/Title of the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Amount in Rupees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Financial Support from institution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Free Studentship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2500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lastRenderedPageBreak/>
                          <w:t>Financial Support from Other Sources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 National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b)International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lastRenderedPageBreak/>
                    <w:t>5.1.2 – Number of capability enhancement and development schemes such as Soft skill development, Remedial coaching, Language lab, Bridge courses, Yoga, Meditation, Personal Counselling and Mentoring etc.,</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360"/>
                    <w:gridCol w:w="1536"/>
                    <w:gridCol w:w="1595"/>
                    <w:gridCol w:w="2488"/>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capability enhancement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implemetation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enrolled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Agencies involved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Bridge Courses (For slow learners)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All Teaching Department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Remedial Couching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IQAC</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Meditation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Athletic Society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YOGA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Athletic Society</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5.1.3 – Students benefited by guidance for competitive examinations and career counselling offered by the institution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92"/>
                    <w:gridCol w:w="2422"/>
                    <w:gridCol w:w="1751"/>
                    <w:gridCol w:w="1663"/>
                    <w:gridCol w:w="1458"/>
                    <w:gridCol w:w="1093"/>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scheme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benefited students for competitive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benefited students by career counseling activities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who have passedin the comp. exam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studentsp placed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Career Counselling for out going Batches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5.1.4 – Institutional mechanism for transparency, timely redressal of student grievances, Prevention of sexual harassment and ragging cases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240"/>
                    <w:gridCol w:w="2839"/>
                    <w:gridCol w:w="390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Total grievances received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grievances redressed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Avg. number of days for grievance redressal</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5.2 – Student Progression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5.2.1 – Details of campus placement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590"/>
                    <w:gridCol w:w="1636"/>
                    <w:gridCol w:w="1263"/>
                    <w:gridCol w:w="1591"/>
                    <w:gridCol w:w="1636"/>
                    <w:gridCol w:w="1263"/>
                  </w:tblGrid>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On campus</w:t>
                        </w:r>
                      </w:p>
                    </w:tc>
                    <w:tc>
                      <w:tcPr>
                        <w:tcW w:w="0" w:type="auto"/>
                        <w:gridSpan w:val="3"/>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Off campus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Nameof organizations visited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participated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stduents placed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Nameof organizations visited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participated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stduents placed</w:t>
                        </w:r>
                      </w:p>
                    </w:tc>
                  </w:tr>
                  <w:tr w:rsidR="00E805D2" w:rsidRPr="00E805D2">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5.2.2 – Student progression to higher education in percentage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92"/>
                    <w:gridCol w:w="1220"/>
                    <w:gridCol w:w="1149"/>
                    <w:gridCol w:w="3826"/>
                    <w:gridCol w:w="1007"/>
                    <w:gridCol w:w="118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enrolling into higher education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Programme graduated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Depratment graduated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institution joined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programme admitted to</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Economics,English, Education, Odia, History , Sanskrit , Psychology , Political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lastRenderedPageBreak/>
                    <w:t>5.2.3 – Students qualifying in state/ national/ international level examinations during the year (eg:NET/SET/SLET/GATE/GMAT/CAT/GRE/TOFEL/Civil Services/State Government Services)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140"/>
                    <w:gridCol w:w="783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Items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students selected/ qualifying</w:t>
                        </w:r>
                      </w:p>
                    </w:tc>
                  </w:tr>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5.2.4 – Sports and cultural activities / competitions organised at the institution level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204"/>
                    <w:gridCol w:w="4238"/>
                    <w:gridCol w:w="353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Level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University 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5.3 – Student Participation and Activities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5.3.1 – Number of awards/medals for outstanding performance in sports/cultural activities at national/international level (award for a team event should be counted as one)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17"/>
                    <w:gridCol w:w="1609"/>
                    <w:gridCol w:w="1437"/>
                    <w:gridCol w:w="1567"/>
                    <w:gridCol w:w="1664"/>
                    <w:gridCol w:w="1141"/>
                    <w:gridCol w:w="114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award/medal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National/ Internaional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awards for Sports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awards for Cultural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Student ID number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student</w:t>
                        </w:r>
                      </w:p>
                    </w:tc>
                  </w:tr>
                  <w:tr w:rsidR="00E805D2" w:rsidRPr="00E805D2">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5.3.2 – Activity of Student Council &amp; representation of students on academic &amp; administrative bodies/committees of the institution (maximum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5.4 – Alumni Engagement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5.4.1 – Whether the institution has registered Alumni Association?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5.4.2 – No. of enrolled Alumni:</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150</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5.4.3 – Alumni contribution during the year (in Rupees) :</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5.4.4 – Meetings/activities organized by Alumni Association :</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VI – GOVERNANCE, LEADERSHIP AND MANAGEMENT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6.1 – Institutional Vision and Leadership</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6.1.1 – Mention two practices of decentralization and participative management during the last year (maximum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The institution gives priority on decentralization and participate management because centralization of pensioner leads to stagnation . Decentralize of management opens venues for holistic development and opportunities for all. is done through participative means. the Principal , as the secretary of the Governing Body links the Policy making body and the executive.</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6.1.2 – Does the institution have a Management Information System (MIS)?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6.2 – Strategy Development and Deployment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6.2.1 – Quality improvement strategies adopted by the institution for each of the following (with in 100 words each):</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979"/>
                    <w:gridCol w:w="600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lastRenderedPageBreak/>
                          <w:t>Strategy 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Details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Curriculum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Teaching and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Examination and Evaluation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Research and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Library, ICT and Physical Infrastructure / Instrumentation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Human Resource Management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Industry Interaction / Collaboration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Industry Interaction / Collaboration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initiative is taken to have collaborative efforts with nearby industry like OCL , Byree , which supports in providing financial as well as material help for campus beatification , extension activities as well as infrastructural development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Admission of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Admission of students is done as per the norms set by Govt. of Odisha in the department of Higher Education through Students Academic Management System</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6.2.2 – Implementation of e-governance in areas of operations: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6417"/>
                    <w:gridCol w:w="2562"/>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E-governace area</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Details</w:t>
                        </w:r>
                      </w:p>
                    </w:tc>
                  </w:tr>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6.3 – Faculty Empowerment Strategies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6.3.1 – Teachers provided with financial support to attend conferences / workshops and towards membership fee of professional bodies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16"/>
                    <w:gridCol w:w="1010"/>
                    <w:gridCol w:w="3376"/>
                    <w:gridCol w:w="3095"/>
                    <w:gridCol w:w="1082"/>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Teacher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conference/ workshop attended for which financial support provided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professional body for which membership fee is provided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Amount of support</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6.3.2 – Number of professional development / administrative training programmes organized by the College for teaching and non teaching staff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17"/>
                    <w:gridCol w:w="2181"/>
                    <w:gridCol w:w="2338"/>
                    <w:gridCol w:w="554"/>
                    <w:gridCol w:w="453"/>
                    <w:gridCol w:w="1485"/>
                    <w:gridCol w:w="1551"/>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professional development programme organised for 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 of the administrative training programme organised for non-teaching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From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 (Teaching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 (non-teaching staff)</w:t>
                        </w:r>
                      </w:p>
                    </w:tc>
                  </w:tr>
                  <w:tr w:rsidR="00E805D2" w:rsidRPr="00E805D2">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6.3.3 – No. of teachers attending professional development programmes, viz., Orientation Programme, Refresher Course, Short Term Course, Faculty Development Programmes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976"/>
                    <w:gridCol w:w="2730"/>
                    <w:gridCol w:w="890"/>
                    <w:gridCol w:w="629"/>
                    <w:gridCol w:w="75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lastRenderedPageBreak/>
                          <w:t>Title of the professional development programme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teachers who attended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From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To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w:t>
                        </w:r>
                      </w:p>
                    </w:tc>
                  </w:tr>
                  <w:tr w:rsidR="00E805D2" w:rsidRPr="00E805D2">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6.3.4 – Faculty and Staff recruitment (no. for permanent recruitment):</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376"/>
                    <w:gridCol w:w="2114"/>
                    <w:gridCol w:w="2375"/>
                    <w:gridCol w:w="2114"/>
                  </w:tblGrid>
                  <w:tr w:rsidR="00E805D2" w:rsidRPr="00E805D2">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Teaching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Non-teaching</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Permanent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Full Time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Permanent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Full Time</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6.3.5 – Welfare schemes for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2651"/>
                    <w:gridCol w:w="3823"/>
                    <w:gridCol w:w="250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Teaching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Non-teaching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Students</w:t>
                        </w:r>
                      </w:p>
                    </w:tc>
                  </w:tr>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6.4 – Financial Management and Resource Mobilization</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6.4.1 – Institution conducts internal and external financial audits regularly (with in 100 words each)</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6.4.2 – Funds / Grants received from management, non-government bodies, individuals, philanthropies during the year(not covered in Criterion III)</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437"/>
                    <w:gridCol w:w="2767"/>
                    <w:gridCol w:w="77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the non government funding agencies /individuals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Funds/ Grnats received in 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Purpose</w:t>
                        </w:r>
                      </w:p>
                    </w:tc>
                  </w:tr>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6.4.3 – Total corpus fund generated</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6.5 – Internal Quality Assurance System</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6.5.1 – Whether Academic and Administrative Audit (AAA) has been done?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3420"/>
                    <w:gridCol w:w="1261"/>
                    <w:gridCol w:w="1305"/>
                    <w:gridCol w:w="1261"/>
                    <w:gridCol w:w="1732"/>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Audit 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External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Internal</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Authority</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Academic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Administrative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6.5.2 – Activities and support from the Parent – Teacher Association (at least three)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6.5.3 – Development programmes for support staff (at least three)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6.5.4 – Post Accreditation initiative(s) (mention at least three)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6.5.5 – Internal Quality Assurance System Details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632"/>
                    <w:gridCol w:w="34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a) Submission of Data for AISHE portal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b)Participation in NIRF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c)ISO certification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d)NBA or any other quality audit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6.5.6 – Number of Quality Initiatives undertaken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16"/>
                    <w:gridCol w:w="2614"/>
                    <w:gridCol w:w="1948"/>
                    <w:gridCol w:w="1196"/>
                    <w:gridCol w:w="991"/>
                    <w:gridCol w:w="1814"/>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quality initiative by IQAC</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conducting IQAC</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To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w:t>
                        </w:r>
                      </w:p>
                    </w:tc>
                  </w:tr>
                  <w:tr w:rsidR="00E805D2" w:rsidRPr="00E805D2">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CRITERION VII – INSTITUTIONAL VALUES AND BEST PRACTICES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7.1 – Institutional Values and Social Responsibilities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 xml:space="preserve">7.1.1 – Gender Equity (Number of gender equity promotion programmes organized by the </w:t>
                  </w:r>
                  <w:r w:rsidRPr="00E805D2">
                    <w:rPr>
                      <w:rFonts w:ascii="Times New Roman" w:eastAsia="Times New Roman" w:hAnsi="Times New Roman" w:cs="Times New Roman"/>
                      <w:sz w:val="24"/>
                      <w:szCs w:val="24"/>
                      <w:lang w:eastAsia="en-IN"/>
                    </w:rPr>
                    <w:lastRenderedPageBreak/>
                    <w:t>institution during the year)</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4282"/>
                    <w:gridCol w:w="1456"/>
                    <w:gridCol w:w="1456"/>
                    <w:gridCol w:w="1048"/>
                    <w:gridCol w:w="737"/>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lastRenderedPageBreak/>
                          <w:t>Title of the programme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Period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Period To</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Female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Male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Self-Defence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01/01/2012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12/01/2017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Gender Sensitive Awareness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07/11/2017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07/11/2017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7.1.2 – Environmental Consciousness and Sustainability/Alternate Energy initiatives such as: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Percentage of power requirement of the University met by the renewable energy sources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Awareness Programme organised by NSS for conservation of energy.</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7.1.3 – Differently abled (Divyangjan) friendliness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6624"/>
                    <w:gridCol w:w="596"/>
                    <w:gridCol w:w="175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Item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beneficiaries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Physical facilities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Provision for lift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Ramp/Rails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Rest Rooms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300</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Scribes for examination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Special skill development for differently abled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Any other similar facility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7.1.4 – Inclusion and Situatedness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592"/>
                    <w:gridCol w:w="1284"/>
                    <w:gridCol w:w="1078"/>
                    <w:gridCol w:w="1456"/>
                    <w:gridCol w:w="754"/>
                    <w:gridCol w:w="1837"/>
                    <w:gridCol w:w="842"/>
                    <w:gridCol w:w="1136"/>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initiatives to address locational advantages and disadvantages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initiatives taken to engage with and contribute to local community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Name of initiative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Issues addressed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participating students and staff</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05/07/2017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Check Road Accident and surveillance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50</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7.1.5 – Human Values and Professional Ethics Code of conduct (handbooks) for various stakeholders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57"/>
                    <w:gridCol w:w="3402"/>
                    <w:gridCol w:w="4720"/>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Title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Date of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Follow up(max 100 words)</w:t>
                        </w:r>
                      </w:p>
                    </w:tc>
                  </w:tr>
                  <w:tr w:rsidR="00E805D2" w:rsidRPr="00E805D2">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7.1.6 – Activities conducted for promotion of universal Values and Ethics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1217"/>
                    <w:gridCol w:w="2318"/>
                    <w:gridCol w:w="1889"/>
                    <w:gridCol w:w="3555"/>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Duration To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19"/>
                            <w:szCs w:val="19"/>
                            <w:lang w:eastAsia="en-IN"/>
                          </w:rPr>
                        </w:pPr>
                        <w:r w:rsidRPr="00E805D2">
                          <w:rPr>
                            <w:rFonts w:ascii="Times New Roman" w:eastAsia="Times New Roman" w:hAnsi="Times New Roman" w:cs="Times New Roman"/>
                            <w:b/>
                            <w:bCs/>
                            <w:sz w:val="19"/>
                            <w:szCs w:val="19"/>
                            <w:lang w:eastAsia="en-IN"/>
                          </w:rPr>
                          <w:t>Number of participants</w:t>
                        </w:r>
                      </w:p>
                    </w:tc>
                  </w:tr>
                  <w:tr w:rsidR="00E805D2" w:rsidRPr="00E805D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FF0000"/>
                            <w:sz w:val="24"/>
                            <w:szCs w:val="24"/>
                            <w:lang w:eastAsia="en-IN"/>
                          </w:rPr>
                        </w:pPr>
                        <w:r w:rsidRPr="00E805D2">
                          <w:rPr>
                            <w:rFonts w:ascii="Courier" w:eastAsia="Times New Roman" w:hAnsi="Courier" w:cs="Times New Roman"/>
                            <w:b/>
                            <w:bCs/>
                            <w:color w:val="FF0000"/>
                            <w:sz w:val="24"/>
                            <w:szCs w:val="24"/>
                            <w:lang w:eastAsia="en-IN"/>
                          </w:rPr>
                          <w:t>No Data Entered/Not Applicable !!!</w:t>
                        </w:r>
                      </w:p>
                    </w:tc>
                  </w:tr>
                </w:tbl>
                <w:p w:rsidR="00E805D2" w:rsidRPr="00E805D2" w:rsidRDefault="00E805D2" w:rsidP="00E805D2">
                  <w:pPr>
                    <w:rPr>
                      <w:rFonts w:ascii="Times New Roman" w:eastAsia="Times New Roman" w:hAnsi="Times New Roman" w:cs="Times New Roman"/>
                      <w:sz w:val="24"/>
                      <w:szCs w:val="24"/>
                      <w:lang w:eastAsia="en-IN"/>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7.1.7 – Initiatives taken by the institution to make the campus eco-friendly (at least five)</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 xml:space="preserve">Eco-club instituted to make the institutions campus and the surrounding area eco friendly Maintenance of greenery in the campus through NSS volunteers . Waste management done properly Institutions campus declared plastic free zone importance given on cleanliness in the campus , in the class </w:t>
                        </w:r>
                        <w:r w:rsidRPr="00E805D2">
                          <w:rPr>
                            <w:rFonts w:ascii="Courier" w:eastAsia="Times New Roman" w:hAnsi="Courier" w:cs="Times New Roman"/>
                            <w:b/>
                            <w:bCs/>
                            <w:color w:val="5B2C6F"/>
                            <w:sz w:val="24"/>
                            <w:szCs w:val="24"/>
                            <w:lang w:eastAsia="en-IN"/>
                          </w:rPr>
                          <w:lastRenderedPageBreak/>
                          <w:t>rooms/ office rooms and students personal cleanliness through display boards and wall painting</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lastRenderedPageBreak/>
                    <w:t>7.2 – Best Practices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7.2.1 – Describe at least two institutional best practices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Fostering learner responsibility Feedback collection , analysis and positive counselling Proctorial and mentoring classes properly done Rewarding learners for best Present practices Maintaining Eco- friendly atmosphere in the campus Fostering students for improvement in sports and games. Zero tolerance for for dropping of classes maintained</w:t>
                        </w:r>
                      </w:p>
                    </w:tc>
                  </w:tr>
                </w:tbl>
                <w:p w:rsidR="00E805D2" w:rsidRPr="00E805D2" w:rsidRDefault="00E805D2" w:rsidP="00E805D2">
                  <w:pP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79"/>
                  </w:tblGrid>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Upload details of two best practices successfully implemented by the institution as per NAAC format in your institution website, provide the link</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7.3 – Institutional Distinctiveness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sz w:val="24"/>
                            <w:szCs w:val="24"/>
                            <w:lang w:eastAsia="en-IN"/>
                          </w:rPr>
                        </w:pPr>
                        <w:r w:rsidRPr="00E805D2">
                          <w:rPr>
                            <w:rFonts w:ascii="Times New Roman" w:eastAsia="Times New Roman" w:hAnsi="Times New Roman" w:cs="Times New Roman"/>
                            <w:sz w:val="24"/>
                            <w:szCs w:val="24"/>
                            <w:lang w:eastAsia="en-IN"/>
                          </w:rPr>
                          <w:t>7.3.1 – Provide the details of the performance of the institution in one area distinctive to its vision, priority and thrust in not more than 500 words</w:t>
                        </w: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48"/>
                        </w:tblGrid>
                        <w:tr w:rsidR="00E805D2" w:rsidRPr="00E805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The institution envisions to impart quality education to the rural and tribal poor students who are marginalized in many respects , particularly the girl students for whom higher education is a distance dream. institution maintains its distinctiveness in focusing on girls students for providing avenues for opening up of their potential</w:t>
                              </w:r>
                            </w:p>
                          </w:tc>
                        </w:tr>
                      </w:tbl>
                      <w:p w:rsidR="00E805D2" w:rsidRPr="00E805D2" w:rsidRDefault="00E805D2" w:rsidP="00E805D2">
                        <w:pPr>
                          <w:jc w:val="center"/>
                          <w:rPr>
                            <w:rFonts w:ascii="Times New Roman" w:eastAsia="Times New Roman" w:hAnsi="Times New Roman" w:cs="Times New Roman"/>
                            <w:sz w:val="24"/>
                            <w:szCs w:val="24"/>
                            <w:lang w:eastAsia="en-IN"/>
                          </w:rPr>
                        </w:pPr>
                      </w:p>
                    </w:tc>
                  </w:tr>
                  <w:tr w:rsidR="00E805D2" w:rsidRPr="00E805D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tblPr>
                        <w:tblGrid>
                          <w:gridCol w:w="8948"/>
                        </w:tblGrid>
                        <w:tr w:rsidR="00E805D2" w:rsidRPr="00E805D2">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sz w:val="24"/>
                                  <w:szCs w:val="24"/>
                                  <w:lang w:eastAsia="en-IN"/>
                                </w:rPr>
                              </w:pPr>
                              <w:r w:rsidRPr="00E805D2">
                                <w:rPr>
                                  <w:rFonts w:ascii="Times New Roman" w:eastAsia="Times New Roman" w:hAnsi="Times New Roman" w:cs="Times New Roman"/>
                                  <w:b/>
                                  <w:bCs/>
                                  <w:sz w:val="24"/>
                                  <w:szCs w:val="24"/>
                                  <w:lang w:eastAsia="en-IN"/>
                                </w:rPr>
                                <w:t>Provide the weblink of the institution</w:t>
                              </w:r>
                            </w:p>
                          </w:tc>
                        </w:tr>
                        <w:tr w:rsidR="00E805D2" w:rsidRPr="00E805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p>
                          </w:tc>
                        </w:tr>
                        <w:tr w:rsidR="00E805D2" w:rsidRPr="00E805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E805D2" w:rsidRPr="00E805D2" w:rsidRDefault="00E805D2" w:rsidP="00E805D2">
                              <w:pPr>
                                <w:jc w:val="center"/>
                                <w:rPr>
                                  <w:rFonts w:ascii="Times New Roman" w:eastAsia="Times New Roman" w:hAnsi="Times New Roman" w:cs="Times New Roman"/>
                                  <w:b/>
                                  <w:bCs/>
                                  <w:color w:val="800000"/>
                                  <w:sz w:val="26"/>
                                  <w:szCs w:val="26"/>
                                  <w:lang w:eastAsia="en-IN"/>
                                </w:rPr>
                              </w:pPr>
                              <w:r w:rsidRPr="00E805D2">
                                <w:rPr>
                                  <w:rFonts w:ascii="Times New Roman" w:eastAsia="Times New Roman" w:hAnsi="Times New Roman" w:cs="Times New Roman"/>
                                  <w:b/>
                                  <w:bCs/>
                                  <w:color w:val="800000"/>
                                  <w:sz w:val="26"/>
                                  <w:szCs w:val="26"/>
                                  <w:lang w:eastAsia="en-IN"/>
                                </w:rPr>
                                <w:t>8.Future Plans of Actions for Next Academic Year</w:t>
                              </w:r>
                            </w:p>
                          </w:tc>
                        </w:tr>
                        <w:tr w:rsidR="00E805D2" w:rsidRPr="00E805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E805D2" w:rsidRPr="00E805D2" w:rsidRDefault="00E805D2" w:rsidP="00E805D2">
                              <w:pPr>
                                <w:jc w:val="center"/>
                                <w:rPr>
                                  <w:rFonts w:ascii="Courier" w:eastAsia="Times New Roman" w:hAnsi="Courier" w:cs="Times New Roman"/>
                                  <w:b/>
                                  <w:bCs/>
                                  <w:color w:val="5B2C6F"/>
                                  <w:sz w:val="24"/>
                                  <w:szCs w:val="24"/>
                                  <w:lang w:eastAsia="en-IN"/>
                                </w:rPr>
                              </w:pPr>
                              <w:r w:rsidRPr="00E805D2">
                                <w:rPr>
                                  <w:rFonts w:ascii="Courier" w:eastAsia="Times New Roman" w:hAnsi="Courier" w:cs="Times New Roman"/>
                                  <w:b/>
                                  <w:bCs/>
                                  <w:color w:val="5B2C6F"/>
                                  <w:sz w:val="24"/>
                                  <w:szCs w:val="24"/>
                                  <w:lang w:eastAsia="en-IN"/>
                                </w:rPr>
                                <w:t>1.Academic Calendar to be prepared and follows 2.Induction classes to be organised. 3.Regular seminars both inter and intra to be organised. 4. Proctorial and Mentority classes to be conducted regularly. 5. Initiative to be taken for opening of new programme 6. To Purchase new Books for the Library</w:t>
                              </w:r>
                            </w:p>
                          </w:tc>
                        </w:tr>
                      </w:tbl>
                      <w:p w:rsidR="00E805D2" w:rsidRPr="00E805D2" w:rsidRDefault="00E805D2" w:rsidP="00E805D2">
                        <w:pPr>
                          <w:jc w:val="center"/>
                          <w:rPr>
                            <w:rFonts w:ascii="Times New Roman" w:eastAsia="Times New Roman" w:hAnsi="Times New Roman" w:cs="Times New Roman"/>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bl>
          <w:p w:rsidR="00E805D2" w:rsidRPr="00E805D2" w:rsidRDefault="00E805D2" w:rsidP="00E805D2">
            <w:pPr>
              <w:rPr>
                <w:rFonts w:ascii="Times New Roman" w:eastAsia="Times New Roman" w:hAnsi="Times New Roman" w:cs="Times New Roman"/>
                <w:sz w:val="24"/>
                <w:szCs w:val="24"/>
                <w:lang w:eastAsia="en-IN"/>
              </w:rPr>
            </w:pPr>
          </w:p>
        </w:tc>
      </w:tr>
    </w:tbl>
    <w:p w:rsidR="00E805D2" w:rsidRPr="00E805D2" w:rsidRDefault="00E805D2" w:rsidP="00E805D2">
      <w:pPr>
        <w:pBdr>
          <w:top w:val="single" w:sz="6" w:space="1" w:color="auto"/>
        </w:pBdr>
        <w:jc w:val="center"/>
        <w:rPr>
          <w:rFonts w:ascii="Arial" w:eastAsia="Times New Roman" w:hAnsi="Arial" w:cs="Arial"/>
          <w:vanish/>
          <w:sz w:val="16"/>
          <w:szCs w:val="16"/>
          <w:lang w:eastAsia="en-IN"/>
        </w:rPr>
      </w:pPr>
      <w:r w:rsidRPr="00E805D2">
        <w:rPr>
          <w:rFonts w:ascii="Arial" w:eastAsia="Times New Roman" w:hAnsi="Arial" w:cs="Arial"/>
          <w:vanish/>
          <w:sz w:val="16"/>
          <w:szCs w:val="16"/>
          <w:lang w:eastAsia="en-IN"/>
        </w:rPr>
        <w:lastRenderedPageBreak/>
        <w:t>Bottom of Form</w:t>
      </w:r>
    </w:p>
    <w:p w:rsidR="00403D4A" w:rsidRDefault="00403D4A"/>
    <w:sectPr w:rsidR="00403D4A" w:rsidSect="00403D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805D2"/>
    <w:rsid w:val="00403D4A"/>
    <w:rsid w:val="005646AE"/>
    <w:rsid w:val="00897B5C"/>
    <w:rsid w:val="00AC0FCE"/>
    <w:rsid w:val="00B76B7C"/>
    <w:rsid w:val="00E805D2"/>
    <w:rsid w:val="00FB4F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4A"/>
  </w:style>
  <w:style w:type="paragraph" w:styleId="Heading3">
    <w:name w:val="heading 3"/>
    <w:basedOn w:val="Normal"/>
    <w:link w:val="Heading3Char"/>
    <w:uiPriority w:val="9"/>
    <w:qFormat/>
    <w:rsid w:val="00E805D2"/>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5D2"/>
    <w:rPr>
      <w:rFonts w:ascii="Times New Roman" w:eastAsia="Times New Roman" w:hAnsi="Times New Roman" w:cs="Times New Roman"/>
      <w:b/>
      <w:bCs/>
      <w:sz w:val="27"/>
      <w:szCs w:val="27"/>
      <w:lang w:eastAsia="en-IN"/>
    </w:rPr>
  </w:style>
  <w:style w:type="character" w:customStyle="1" w:styleId="text-success">
    <w:name w:val="text-success"/>
    <w:basedOn w:val="DefaultParagraphFont"/>
    <w:rsid w:val="00E805D2"/>
  </w:style>
  <w:style w:type="paragraph" w:styleId="z-TopofForm">
    <w:name w:val="HTML Top of Form"/>
    <w:basedOn w:val="Normal"/>
    <w:next w:val="Normal"/>
    <w:link w:val="z-TopofFormChar"/>
    <w:hidden/>
    <w:uiPriority w:val="99"/>
    <w:semiHidden/>
    <w:unhideWhenUsed/>
    <w:rsid w:val="00E805D2"/>
    <w:pPr>
      <w:pBdr>
        <w:bottom w:val="single" w:sz="6" w:space="1" w:color="auto"/>
      </w:pBdr>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805D2"/>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E805D2"/>
    <w:rPr>
      <w:color w:val="0000FF"/>
      <w:u w:val="single"/>
    </w:rPr>
  </w:style>
  <w:style w:type="character" w:styleId="FollowedHyperlink">
    <w:name w:val="FollowedHyperlink"/>
    <w:basedOn w:val="DefaultParagraphFont"/>
    <w:uiPriority w:val="99"/>
    <w:semiHidden/>
    <w:unhideWhenUsed/>
    <w:rsid w:val="00E805D2"/>
    <w:rPr>
      <w:color w:val="800080"/>
      <w:u w:val="single"/>
    </w:rPr>
  </w:style>
  <w:style w:type="paragraph" w:styleId="z-BottomofForm">
    <w:name w:val="HTML Bottom of Form"/>
    <w:basedOn w:val="Normal"/>
    <w:next w:val="Normal"/>
    <w:link w:val="z-BottomofFormChar"/>
    <w:hidden/>
    <w:uiPriority w:val="99"/>
    <w:semiHidden/>
    <w:unhideWhenUsed/>
    <w:rsid w:val="00E805D2"/>
    <w:pPr>
      <w:pBdr>
        <w:top w:val="single" w:sz="6" w:space="1" w:color="auto"/>
      </w:pBdr>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E805D2"/>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E805D2"/>
    <w:rPr>
      <w:rFonts w:ascii="Tahoma" w:hAnsi="Tahoma" w:cs="Tahoma"/>
      <w:sz w:val="16"/>
      <w:szCs w:val="16"/>
    </w:rPr>
  </w:style>
  <w:style w:type="character" w:customStyle="1" w:styleId="BalloonTextChar">
    <w:name w:val="Balloon Text Char"/>
    <w:basedOn w:val="DefaultParagraphFont"/>
    <w:link w:val="BalloonText"/>
    <w:uiPriority w:val="99"/>
    <w:semiHidden/>
    <w:rsid w:val="00E80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02862">
      <w:bodyDiv w:val="1"/>
      <w:marLeft w:val="0"/>
      <w:marRight w:val="0"/>
      <w:marTop w:val="0"/>
      <w:marBottom w:val="0"/>
      <w:divBdr>
        <w:top w:val="none" w:sz="0" w:space="0" w:color="auto"/>
        <w:left w:val="none" w:sz="0" w:space="0" w:color="auto"/>
        <w:bottom w:val="none" w:sz="0" w:space="0" w:color="auto"/>
        <w:right w:val="none" w:sz="0" w:space="0" w:color="auto"/>
      </w:divBdr>
      <w:divsChild>
        <w:div w:id="1683513735">
          <w:marLeft w:val="0"/>
          <w:marRight w:val="0"/>
          <w:marTop w:val="0"/>
          <w:marBottom w:val="0"/>
          <w:divBdr>
            <w:top w:val="none" w:sz="0" w:space="8" w:color="DDDDDD"/>
            <w:left w:val="none" w:sz="0" w:space="11" w:color="DDDDDD"/>
            <w:bottom w:val="single" w:sz="6" w:space="8" w:color="DDDDDD"/>
            <w:right w:val="none" w:sz="0" w:space="11" w:color="DDDDDD"/>
          </w:divBdr>
        </w:div>
        <w:div w:id="646083910">
          <w:marLeft w:val="0"/>
          <w:marRight w:val="0"/>
          <w:marTop w:val="0"/>
          <w:marBottom w:val="0"/>
          <w:divBdr>
            <w:top w:val="none" w:sz="0" w:space="0" w:color="auto"/>
            <w:left w:val="none" w:sz="0" w:space="0" w:color="auto"/>
            <w:bottom w:val="none" w:sz="0" w:space="0" w:color="auto"/>
            <w:right w:val="none" w:sz="0" w:space="0" w:color="auto"/>
          </w:divBdr>
        </w:div>
        <w:div w:id="92715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ssmentonline.naac.gov.in/public/Postacc/Meeting_minutes/16579_Minute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sessmentonline.naac.gov.in/public/Postacc/Formation/16579_Formatio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ssmentonline.naac.gov.in/public/Postacc/Quality_Initiatives/16579_Quality_Initiatives.pdf" TargetMode="External"/><Relationship Id="rId11" Type="http://schemas.openxmlformats.org/officeDocument/2006/relationships/hyperlink" Target="http://cbcs19.uuems.in/Modules/Result/Report_CBCS_TR_6TH_Semester.aspx?e_type=REGULAR&amp;f_code=01&amp;c_code=0101" TargetMode="External"/><Relationship Id="rId5" Type="http://schemas.openxmlformats.org/officeDocument/2006/relationships/hyperlink" Target="http://mhdmahavidyalaya.in/?cat=3" TargetMode="External"/><Relationship Id="rId10" Type="http://schemas.openxmlformats.org/officeDocument/2006/relationships/hyperlink" Target="https://assessmentonline.naac.gov.in/public/Postacc/Quality/16579_Quality.xlsx" TargetMode="External"/><Relationship Id="rId4" Type="http://schemas.openxmlformats.org/officeDocument/2006/relationships/image" Target="media/image1.jpeg"/><Relationship Id="rId9" Type="http://schemas.openxmlformats.org/officeDocument/2006/relationships/hyperlink" Target="https://assessmentonline.naac.gov.in/public/Postacc/Contribution/16579_Contribu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4972</Words>
  <Characters>28341</Characters>
  <Application>Microsoft Office Word</Application>
  <DocSecurity>0</DocSecurity>
  <Lines>236</Lines>
  <Paragraphs>66</Paragraphs>
  <ScaleCrop>false</ScaleCrop>
  <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dc:creator>
  <cp:lastModifiedBy>mhd</cp:lastModifiedBy>
  <cp:revision>2</cp:revision>
  <dcterms:created xsi:type="dcterms:W3CDTF">2021-12-23T09:11:00Z</dcterms:created>
  <dcterms:modified xsi:type="dcterms:W3CDTF">2021-12-23T09:20:00Z</dcterms:modified>
</cp:coreProperties>
</file>